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63" w:rsidRPr="006A3163" w:rsidRDefault="006A3163" w:rsidP="00366DAE">
      <w:pPr>
        <w:shd w:val="clear" w:color="auto" w:fill="FFFFFF" w:themeFill="background1"/>
        <w:spacing w:before="48" w:after="167" w:line="240" w:lineRule="auto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</w:rPr>
      </w:pPr>
      <w:r w:rsidRPr="006A3163">
        <w:rPr>
          <w:rFonts w:ascii="Verdana" w:eastAsia="Times New Roman" w:hAnsi="Verdana" w:cs="Times New Roman"/>
          <w:b/>
          <w:bCs/>
          <w:color w:val="103550"/>
          <w:sz w:val="24"/>
        </w:rPr>
        <w:t>План работы Совета депутатов на 2014 год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Основные направления деятельности Совета депутатов на 2014 год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1.1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А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ктивизировать работу депутатов через включение их в конкретную работу с избирателями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1.2 Совершенствовать участие депутатов в приведении нормативн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о-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правовых актов Серебрянского сельсовета в соответствие с российским и областным законодательством. Нормативными правовыми актами Чулымского района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1.3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С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овершенствовать формы и методы работы депутатов с избирателями, организацию работы с наказами и обращениями граждан.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1.4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существлять взаимодействие с исполнительными органами власти по реализации программ и планов муниципального образования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.</w:t>
      </w:r>
      <w:proofErr w:type="gramEnd"/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2. Вопросы, подлежащие рассмотрению на сессиях:</w:t>
      </w:r>
    </w:p>
    <w:tbl>
      <w:tblPr>
        <w:tblW w:w="0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95"/>
        <w:gridCol w:w="2134"/>
        <w:gridCol w:w="2275"/>
      </w:tblGrid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о </w:t>
            </w:r>
            <w:proofErr w:type="spellStart"/>
            <w:proofErr w:type="gramStart"/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 с </w:t>
            </w:r>
            <w:proofErr w:type="spellStart"/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1.Об изменении в бюджете Серебрянского сельсовета за 2014 год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Мовшева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2.О проекте исполнения бюджета Серебрянского сельсовета за 2013 год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Мовшева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3.О назначении публичных слушаний по проекту исполнения бюджета Серебрянского сельсовета за 2013 год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4. О работе администрации Серебрянского сельсовета за 2013 год и задачах на 2014 год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5 .О работе Совета депутатов в 2013 году и задачах на 2014 год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6.Об исполнении бюджета Серебрянского сельсовета за 2013 год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Мовшева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7.О работе учреждений и организаций, расположенных на территории Серебрянского сельсовета по проведению благоустройства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8.Об итогах отопительного сезона и плане мероприятий по проведению ремонтных работ в системе ЖКХ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Г.Ю.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9. Информация директора МКОУ Серебрянской СОШ об организации отдыха детей в летнее время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10. Об организации противопожарных мероприятий на территории Серебрянского сельсовета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11.О работе МБУ «КЦСОН Чулымского района НСО»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Бунеева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12.О подведении итогов по благоустройству на территории Серебрянского сельсовета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13.О готовности школ к новому учебному году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Об организации работы с ветеранами войны </w:t>
            </w: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труда на территории Серебрянского сельского совета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 В.И.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 О готовности объектов ЖКХ к работе в зимних условиях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Г.Ю.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Опроекте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</w:t>
            </w:r>
            <w:proofErr w:type="gram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социально-экономического развития Серебрянского сельсовета в 2015 году и плановый период 2016-2017 годы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17. О проекте бюджета Серебрянского сельсовета в 2015 году и плановый период 2016-2017 годы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Мовшева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18.Об изменении в бюджете 2014 года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Мовшева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19.О медицинском обслуживании населения на территории Серебрянского сельсовета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Гутникова О.И.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20. О проведении новогодних праздников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6A3163" w:rsidRPr="006A3163" w:rsidTr="006A3163">
        <w:tc>
          <w:tcPr>
            <w:tcW w:w="687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21. Информация о работе с наказами избирателей</w:t>
            </w:r>
          </w:p>
        </w:tc>
        <w:tc>
          <w:tcPr>
            <w:tcW w:w="28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9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A3163" w:rsidRPr="006A3163" w:rsidRDefault="006A3163" w:rsidP="006A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6A3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</w:tbl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3. Заседания постоянных комиссий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4.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4.1 Подготовка и предварительное рассмотрение сессионных вопросов и подготовка проектов решений очередной сессии;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4.2 Осуществление 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контроля за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выполнением решений сессии Совета;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4.3 Рассмотрение заявлений и обращений граждан;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4.4 Подготовка предложений по вопросам совершенствования деятельности Совета депутатов;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4.5 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Контроль за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выполнением наказов и обращений граждан;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4.6 Участие в мероприятиях на территории сельсовета;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4.7 Обращение к Главе Серебрянского сельсовета по устранению обнаруженных недостатков в соответствии с Уставом Серебрянского сельсовета.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5. Публичные слушания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5.1 Исполнение бюджета Серебрянского сельсовета – февраль;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5.2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бюджете Серебрянского сельсовета на 2015 год – декабрь;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5.3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выполнении плана социально-экономического развития – февраль;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5.4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плане социально-экономического развития на 2015 год – декабрь;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5.5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внесении и изменении в Устав Серебрянского сельского совета – декабрь.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lastRenderedPageBreak/>
        <w:t>6. Проведение сходов граждан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5.1. О </w:t>
      </w:r>
      <w:proofErr w:type="spell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противопаводковых</w:t>
      </w:r>
      <w:proofErr w:type="spell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мероприятиях – март;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5.2 Об организации пастьбы скота в период вен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ы-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лета-осени 2014 года – май;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5.3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проведении санитарных дней в поселениях сельсовета – май;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5.4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б итогах работ по благоустройству – август;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5.5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О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проведении мероприятий по подготовке к зимнему отопительному сезону - сентябрь;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5.6. О проведении мероприятий по ветеринарному обслуживанию территории МО – по необходимости.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7. </w:t>
      </w:r>
      <w:proofErr w:type="gramStart"/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Контроль за</w:t>
      </w:r>
      <w:proofErr w:type="gramEnd"/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исполнением решений Совета депутатов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7.1 периодически заслушивать информацию главы поселения о положении дел;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7.2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роводить контрольные проверки по исполнению решений сессии;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7.3 Встреча с населением по исполнению решений сессий Совета депутатов.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8. Учёба депутатов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8.1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У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частвовать в работе районного Дня депутатов;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8.2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роводить встречи со специалистами районной администрации. Прокуратуры по вопросам федерального и областного законодательства, нормативным правовым актам района и поселения.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9. Работа на округе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9.1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В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стречаться с избирателями округа, информировать их о проделанной работе;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9.2 Ежегодно проводить отчёты с избирателями;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9.3</w:t>
      </w:r>
      <w:proofErr w:type="gramStart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 xml:space="preserve"> П</w:t>
      </w:r>
      <w:proofErr w:type="gramEnd"/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оздравлять избирателей с юбилейными датами.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b/>
          <w:bCs/>
          <w:color w:val="000000"/>
          <w:sz w:val="18"/>
        </w:rPr>
        <w:t>10. Работа с наказами избирателей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10.1 Ознакомление избирателей с утверждёнными наказами;</w:t>
      </w:r>
    </w:p>
    <w:p w:rsidR="006A3163" w:rsidRPr="006A3163" w:rsidRDefault="006A3163" w:rsidP="006A31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A3163">
        <w:rPr>
          <w:rFonts w:ascii="Verdana" w:eastAsia="Times New Roman" w:hAnsi="Verdana" w:cs="Times New Roman"/>
          <w:color w:val="000000"/>
          <w:sz w:val="18"/>
          <w:szCs w:val="18"/>
        </w:rPr>
        <w:t>10.2 Периодическая информация об исполнении наказов.</w:t>
      </w:r>
    </w:p>
    <w:p w:rsidR="000257E6" w:rsidRDefault="000257E6"/>
    <w:sectPr w:rsidR="000257E6" w:rsidSect="0063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A3163"/>
    <w:rsid w:val="000257E6"/>
    <w:rsid w:val="00366DAE"/>
    <w:rsid w:val="00637B03"/>
    <w:rsid w:val="006A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03"/>
  </w:style>
  <w:style w:type="paragraph" w:styleId="2">
    <w:name w:val="heading 2"/>
    <w:basedOn w:val="a"/>
    <w:link w:val="20"/>
    <w:uiPriority w:val="9"/>
    <w:qFormat/>
    <w:rsid w:val="006A31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316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rt-postheader">
    <w:name w:val="art-postheader"/>
    <w:basedOn w:val="a0"/>
    <w:rsid w:val="006A3163"/>
  </w:style>
  <w:style w:type="paragraph" w:styleId="a3">
    <w:name w:val="Normal (Web)"/>
    <w:basedOn w:val="a"/>
    <w:uiPriority w:val="99"/>
    <w:unhideWhenUsed/>
    <w:rsid w:val="006A3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A31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1825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4258</Characters>
  <Application>Microsoft Office Word</Application>
  <DocSecurity>0</DocSecurity>
  <Lines>35</Lines>
  <Paragraphs>9</Paragraphs>
  <ScaleCrop>false</ScaleCrop>
  <Company>Microsoft Corporation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2016-02-16T10:26:00Z</dcterms:created>
  <dcterms:modified xsi:type="dcterms:W3CDTF">2016-02-29T05:33:00Z</dcterms:modified>
</cp:coreProperties>
</file>